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rPr>
          <w:trHeight w:val="3168"/>
        </w:trPr>
        <w:tc>
          <w:tcPr>
            <w:tcW w:type="dxa" w:w="3504"/>
          </w:tcPr>
          <w:p>
            <w:pPr>
              <w:jc w:val="center"/>
            </w:pPr>
            <w:r>
              <w:rPr>
                <w:b/>
                <w:i w:val="0"/>
                <w:sz w:val="40"/>
              </w:rPr>
              <w:t xml:space="preserve"> 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b/>
                <w:i w:val="0"/>
                <w:sz w:val="40"/>
              </w:rPr>
              <w:t xml:space="preserve"> 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b/>
                <w:i w:val="0"/>
                <w:sz w:val="40"/>
              </w:rPr>
              <w:t xml:space="preserve"> </w:t>
            </w:r>
          </w:p>
        </w:tc>
      </w:tr>
      <w:tr>
        <w:trPr>
          <w:trHeight w:val="3168"/>
        </w:trPr>
        <w:tc>
          <w:tcPr>
            <w:tcW w:type="dxa" w:w="3504"/>
          </w:tcPr>
          <w:p>
            <w:pPr>
              <w:jc w:val="center"/>
            </w:pPr>
            <w:r>
              <w:rPr>
                <w:b/>
                <w:i w:val="0"/>
                <w:sz w:val="40"/>
              </w:rPr>
              <w:t xml:space="preserve"> 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b/>
                <w:i w:val="0"/>
                <w:sz w:val="40"/>
              </w:rPr>
              <w:t xml:space="preserve"> 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b/>
                <w:i w:val="0"/>
                <w:sz w:val="40"/>
              </w:rPr>
              <w:t xml:space="preserve"> </w:t>
            </w:r>
          </w:p>
        </w:tc>
      </w:tr>
      <w:tr>
        <w:trPr>
          <w:trHeight w:val="3168"/>
        </w:trPr>
        <w:tc>
          <w:tcPr>
            <w:tcW w:type="dxa" w:w="3504"/>
          </w:tcPr>
          <w:p>
            <w:pPr>
              <w:jc w:val="center"/>
            </w:pPr>
            <w:r>
              <w:rPr>
                <w:b/>
                <w:i w:val="0"/>
                <w:sz w:val="40"/>
              </w:rPr>
              <w:t xml:space="preserve"> 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b/>
                <w:i w:val="0"/>
                <w:sz w:val="40"/>
              </w:rPr>
              <w:t xml:space="preserve"> 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b/>
                <w:i w:val="0"/>
                <w:sz w:val="40"/>
              </w:rPr>
              <w:t xml:space="preserve"> </w:t>
            </w:r>
          </w:p>
        </w:tc>
      </w:tr>
      <w:tr>
        <w:trPr>
          <w:trHeight w:val="3168"/>
        </w:trPr>
        <w:tc>
          <w:tcPr>
            <w:tcW w:type="dxa" w:w="3504"/>
          </w:tcPr>
          <w:p>
            <w:pPr>
              <w:jc w:val="center"/>
            </w:pPr>
            <w:r>
              <w:rPr>
                <w:b/>
                <w:i w:val="0"/>
                <w:sz w:val="40"/>
              </w:rPr>
              <w:t xml:space="preserve"> 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b/>
                <w:i w:val="0"/>
                <w:sz w:val="40"/>
              </w:rPr>
              <w:t xml:space="preserve"> 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b/>
                <w:i w:val="0"/>
                <w:sz w:val="40"/>
              </w:rPr>
              <w:t xml:space="preserve"> 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7A878C"/>
        <w:sz w:val="15"/>
      </w:rPr>
      <w:t>Math Fact Flashcards (All Four Operations) · Brentshop.com · Personal and classroom use — print and copy for your own students; do not resell or post publicly.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flashcards</dc:title>
  <dc:subject/>
  <dc:creator>Brentshop.com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